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Pr="00A857CC" w:rsidRDefault="00A857CC" w:rsidP="00A857CC">
      <w:pPr>
        <w:pStyle w:val="a5"/>
        <w:shd w:val="clear" w:color="auto" w:fill="FFFFFF"/>
        <w:spacing w:before="0" w:beforeAutospacing="0" w:after="0" w:afterAutospacing="0"/>
        <w:ind w:firstLine="567"/>
        <w:jc w:val="both"/>
        <w:rPr>
          <w:sz w:val="22"/>
          <w:szCs w:val="22"/>
        </w:rPr>
      </w:pPr>
      <w:r w:rsidRPr="00A857CC">
        <w:rPr>
          <w:i/>
          <w:iCs/>
          <w:sz w:val="22"/>
          <w:szCs w:val="22"/>
          <w:shd w:val="clear" w:color="auto" w:fill="FFFFFF"/>
        </w:rPr>
        <w:t>Подго</w:t>
      </w:r>
      <w:r w:rsidR="00A818D1">
        <w:rPr>
          <w:i/>
          <w:iCs/>
          <w:sz w:val="22"/>
          <w:szCs w:val="22"/>
          <w:shd w:val="clear" w:color="auto" w:fill="FFFFFF"/>
        </w:rPr>
        <w:t xml:space="preserve">товлено </w:t>
      </w:r>
      <w:bookmarkStart w:id="0" w:name="_GoBack"/>
      <w:bookmarkEnd w:id="0"/>
      <w:r w:rsidRPr="00A857CC">
        <w:rPr>
          <w:i/>
          <w:iCs/>
          <w:sz w:val="22"/>
          <w:szCs w:val="22"/>
          <w:shd w:val="clear" w:color="auto" w:fill="FFFFFF"/>
        </w:rPr>
        <w:t xml:space="preserve"> ФФБУЗ «Центр гигиены и</w:t>
      </w:r>
    </w:p>
    <w:p w:rsidR="00A857CC" w:rsidRPr="00A857CC" w:rsidRDefault="00A857CC" w:rsidP="00A857CC">
      <w:pPr>
        <w:pStyle w:val="a5"/>
        <w:shd w:val="clear" w:color="auto" w:fill="FFFFFF"/>
        <w:spacing w:before="0" w:beforeAutospacing="0" w:after="0" w:afterAutospacing="0"/>
        <w:ind w:firstLine="567"/>
        <w:jc w:val="both"/>
        <w:rPr>
          <w:sz w:val="22"/>
          <w:szCs w:val="22"/>
        </w:rPr>
      </w:pPr>
      <w:r w:rsidRPr="00A857CC">
        <w:rPr>
          <w:i/>
          <w:iCs/>
          <w:sz w:val="22"/>
          <w:szCs w:val="22"/>
          <w:shd w:val="clear" w:color="auto" w:fill="FFFFFF"/>
        </w:rPr>
        <w:t>эпидемиологии в Ханты-Мансийском автономном округе-Югре в г. Нягань и Октябрьском районе»</w:t>
      </w:r>
    </w:p>
    <w:p w:rsidR="00A857CC" w:rsidRPr="00A857CC" w:rsidRDefault="00A857CC" w:rsidP="00A857CC">
      <w:pPr>
        <w:spacing w:after="0" w:line="240" w:lineRule="auto"/>
        <w:ind w:firstLine="708"/>
        <w:jc w:val="both"/>
        <w:rPr>
          <w:rFonts w:ascii="Times New Roman" w:hAnsi="Times New Roman" w:cs="Times New Roman"/>
        </w:rPr>
      </w:pPr>
    </w:p>
    <w:p w:rsidR="00A857CC" w:rsidRPr="00A857CC" w:rsidRDefault="00A857CC" w:rsidP="00A857CC">
      <w:pPr>
        <w:spacing w:after="0" w:line="240" w:lineRule="auto"/>
        <w:jc w:val="both"/>
        <w:rPr>
          <w:rFonts w:ascii="Times New Roman" w:hAnsi="Times New Roman" w:cs="Times New Roman"/>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A857CC" w:rsidP="002A6694">
      <w:pPr>
        <w:pStyle w:val="a5"/>
        <w:shd w:val="clear" w:color="auto" w:fill="FFFFFF"/>
        <w:spacing w:before="0" w:beforeAutospacing="0" w:after="0" w:afterAutospacing="0"/>
        <w:jc w:val="center"/>
        <w:rPr>
          <w:b/>
          <w:bCs/>
          <w:i/>
          <w:iCs/>
          <w:caps/>
          <w:sz w:val="22"/>
          <w:szCs w:val="22"/>
        </w:rPr>
      </w:pPr>
    </w:p>
    <w:p w:rsidR="00A857CC" w:rsidRDefault="00771660" w:rsidP="002A6694">
      <w:pPr>
        <w:pStyle w:val="a5"/>
        <w:shd w:val="clear" w:color="auto" w:fill="FFFFFF"/>
        <w:spacing w:before="0" w:beforeAutospacing="0" w:after="0" w:afterAutospacing="0"/>
        <w:jc w:val="center"/>
        <w:rPr>
          <w:b/>
          <w:bCs/>
          <w:i/>
          <w:iCs/>
          <w:caps/>
          <w:sz w:val="22"/>
          <w:szCs w:val="22"/>
        </w:rPr>
      </w:pPr>
      <w:r w:rsidRPr="00A857CC">
        <w:rPr>
          <w:b/>
          <w:bCs/>
          <w:i/>
          <w:iCs/>
          <w:caps/>
          <w:sz w:val="22"/>
          <w:szCs w:val="22"/>
        </w:rPr>
        <w:t xml:space="preserve">Памятка потребителям: </w:t>
      </w:r>
    </w:p>
    <w:p w:rsidR="00771660" w:rsidRPr="00A857CC" w:rsidRDefault="00A857CC" w:rsidP="002A6694">
      <w:pPr>
        <w:pStyle w:val="a5"/>
        <w:shd w:val="clear" w:color="auto" w:fill="FFFFFF"/>
        <w:spacing w:before="0" w:beforeAutospacing="0" w:after="0" w:afterAutospacing="0"/>
        <w:jc w:val="center"/>
        <w:rPr>
          <w:b/>
          <w:bCs/>
          <w:i/>
          <w:iCs/>
          <w:caps/>
          <w:sz w:val="22"/>
          <w:szCs w:val="22"/>
        </w:rPr>
      </w:pPr>
      <w:r>
        <w:rPr>
          <w:b/>
          <w:bCs/>
          <w:i/>
          <w:iCs/>
          <w:caps/>
          <w:sz w:val="22"/>
          <w:szCs w:val="22"/>
        </w:rPr>
        <w:t>Д</w:t>
      </w:r>
      <w:r w:rsidR="00771660" w:rsidRPr="00A857CC">
        <w:rPr>
          <w:b/>
          <w:bCs/>
          <w:i/>
          <w:iCs/>
          <w:caps/>
          <w:sz w:val="22"/>
          <w:szCs w:val="22"/>
        </w:rPr>
        <w:t>етский отдых в летнем оздоровительном лагере</w:t>
      </w: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438785</wp:posOffset>
            </wp:positionH>
            <wp:positionV relativeFrom="paragraph">
              <wp:posOffset>135255</wp:posOffset>
            </wp:positionV>
            <wp:extent cx="1779905" cy="1169670"/>
            <wp:effectExtent l="19050" t="0" r="0" b="0"/>
            <wp:wrapTopAndBottom/>
            <wp:docPr id="5" name="Рисунок 1" descr="https://phototass3.cdnvideo.ru/width/744_b12f2926/tass/m2/uploads/i/20180418/468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tass3.cdnvideo.ru/width/744_b12f2926/tass/m2/uploads/i/20180418/4684639.jpg"/>
                    <pic:cNvPicPr>
                      <a:picLocks noChangeAspect="1" noChangeArrowheads="1"/>
                    </pic:cNvPicPr>
                  </pic:nvPicPr>
                  <pic:blipFill>
                    <a:blip r:embed="rId4" cstate="print"/>
                    <a:srcRect/>
                    <a:stretch>
                      <a:fillRect/>
                    </a:stretch>
                  </pic:blipFill>
                  <pic:spPr bwMode="auto">
                    <a:xfrm>
                      <a:off x="0" y="0"/>
                      <a:ext cx="1779905" cy="1169670"/>
                    </a:xfrm>
                    <a:prstGeom prst="rect">
                      <a:avLst/>
                    </a:prstGeom>
                    <a:noFill/>
                    <a:ln w="9525">
                      <a:noFill/>
                      <a:miter lim="800000"/>
                      <a:headEnd/>
                      <a:tailEnd/>
                    </a:ln>
                  </pic:spPr>
                </pic:pic>
              </a:graphicData>
            </a:graphic>
          </wp:anchor>
        </w:drawing>
      </w: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A857CC" w:rsidRDefault="00A857CC" w:rsidP="00FD1EA9">
      <w:pPr>
        <w:spacing w:after="0" w:line="240" w:lineRule="auto"/>
        <w:ind w:firstLine="708"/>
        <w:rPr>
          <w:rFonts w:ascii="Times New Roman" w:hAnsi="Times New Roman" w:cs="Times New Roman"/>
        </w:rPr>
      </w:pPr>
    </w:p>
    <w:p w:rsidR="00FD1EA9" w:rsidRPr="00A857CC" w:rsidRDefault="002A6694" w:rsidP="00A857CC">
      <w:pPr>
        <w:spacing w:after="0" w:line="240" w:lineRule="auto"/>
        <w:ind w:firstLine="708"/>
        <w:jc w:val="both"/>
        <w:rPr>
          <w:rFonts w:ascii="Times New Roman" w:hAnsi="Times New Roman" w:cs="Times New Roman"/>
        </w:rPr>
      </w:pPr>
      <w:r w:rsidRPr="00A857CC">
        <w:rPr>
          <w:rFonts w:ascii="Times New Roman" w:hAnsi="Times New Roman" w:cs="Times New Roman"/>
        </w:rPr>
        <w:lastRenderedPageBreak/>
        <w:t>Планируя летний отдых своего ребенка в детском оздоровительном лагере, мы стараемся выбрать лагерь, в котором  предлагают качественное питание, проводят интересные мероприятия, а самое главное,</w:t>
      </w:r>
      <w:r w:rsidR="00FD1EA9" w:rsidRPr="00A857CC">
        <w:rPr>
          <w:rFonts w:ascii="Times New Roman" w:hAnsi="Times New Roman" w:cs="Times New Roman"/>
        </w:rPr>
        <w:t xml:space="preserve"> </w:t>
      </w:r>
      <w:r w:rsidRPr="00A857CC">
        <w:rPr>
          <w:rFonts w:ascii="Times New Roman" w:hAnsi="Times New Roman" w:cs="Times New Roman"/>
        </w:rPr>
        <w:t>в  котором безопасно</w:t>
      </w:r>
      <w:r w:rsidR="00FD1EA9" w:rsidRPr="00A857CC">
        <w:rPr>
          <w:rFonts w:ascii="Times New Roman" w:hAnsi="Times New Roman" w:cs="Times New Roman"/>
        </w:rPr>
        <w:t>.</w:t>
      </w:r>
    </w:p>
    <w:p w:rsidR="00FD1EA9" w:rsidRPr="00A857CC" w:rsidRDefault="00FD1EA9" w:rsidP="00A857CC">
      <w:pPr>
        <w:spacing w:after="0" w:line="240" w:lineRule="auto"/>
        <w:ind w:firstLine="708"/>
        <w:jc w:val="both"/>
        <w:rPr>
          <w:rFonts w:ascii="Times New Roman" w:hAnsi="Times New Roman" w:cs="Times New Roman"/>
        </w:rPr>
      </w:pPr>
      <w:r w:rsidRPr="00A857CC">
        <w:rPr>
          <w:rFonts w:ascii="Times New Roman" w:hAnsi="Times New Roman" w:cs="Times New Roman"/>
        </w:rPr>
        <w:t>Деятельность  детских лагерей должна соответствовать требованиям Федерального закона  от 30.03.1999г. №52-ФЗ «О санитарном благополучии населения, а также требованиям СанПиН 2.4.4.3155-13 «Санитарно-эпидемиологическое требование к устройству, содержанию и организации работы стационарных организаций отдыха и оздоровления детей, соблюдать нормы Гражданского законодательства и Закона РФ от 07.02.1992 №</w:t>
      </w:r>
      <w:r w:rsidR="0021048D">
        <w:rPr>
          <w:rFonts w:ascii="Times New Roman" w:hAnsi="Times New Roman" w:cs="Times New Roman"/>
        </w:rPr>
        <w:t>2</w:t>
      </w:r>
      <w:r w:rsidRPr="00A857CC">
        <w:rPr>
          <w:rFonts w:ascii="Times New Roman" w:hAnsi="Times New Roman" w:cs="Times New Roman"/>
        </w:rPr>
        <w:t>300-1 «О защите прав потребителей».</w:t>
      </w:r>
    </w:p>
    <w:p w:rsidR="00FD1EA9" w:rsidRPr="00A857CC" w:rsidRDefault="00FD1EA9" w:rsidP="00A857CC">
      <w:pPr>
        <w:spacing w:after="0" w:line="240" w:lineRule="auto"/>
        <w:ind w:firstLine="708"/>
        <w:jc w:val="both"/>
        <w:rPr>
          <w:rFonts w:ascii="Times New Roman" w:hAnsi="Times New Roman" w:cs="Times New Roman"/>
        </w:rPr>
      </w:pPr>
      <w:r w:rsidRPr="00A857CC">
        <w:rPr>
          <w:rFonts w:ascii="Times New Roman" w:hAnsi="Times New Roman" w:cs="Times New Roman"/>
        </w:rPr>
        <w:t>Родители ребенка и сам ребенок являются потребителями соответствующих услуг: родители – как лица, приобретающие или имеющие намерение приобрести услуги, дети как лица, пользующиеся услугами.</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При выборе детского лагеря для своего ребенка </w:t>
      </w:r>
      <w:r w:rsidRPr="00A857CC">
        <w:rPr>
          <w:b/>
          <w:bCs/>
          <w:i/>
          <w:iCs/>
          <w:sz w:val="22"/>
          <w:szCs w:val="22"/>
        </w:rPr>
        <w:t>родителям необходимо получить полную информацию о лагере и предоставляемых им услугах</w:t>
      </w:r>
      <w:r w:rsidRPr="00A857CC">
        <w:rPr>
          <w:sz w:val="22"/>
          <w:szCs w:val="22"/>
        </w:rPr>
        <w:t> (ст.8, 10 Закона РФ «О защите прав потребителей), а именно:</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  о стоимости путевки и условиях приобретения услуг;</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 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 об адресе (месте нахождения), фирменном наименовании (наименовании) исполнителя (в т.ч. о месте нахождении лагеря, контактные телефоны),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lastRenderedPageBreak/>
        <w:t>- 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-о порядке отправки детей, об условиях размещения и проживания и иные сведения, характеризующие объем услуг по путевке.</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b/>
          <w:bCs/>
          <w:i/>
          <w:iCs/>
          <w:sz w:val="22"/>
          <w:szCs w:val="22"/>
        </w:rPr>
        <w:t>При заключении договора родителям ребенка необходимо внимательно ознакомиться с его условиями.</w:t>
      </w:r>
      <w:r w:rsidRPr="00A857CC">
        <w:rPr>
          <w:sz w:val="22"/>
          <w:szCs w:val="22"/>
        </w:rPr>
        <w:t> Необходимо обратить особое внимание на такие условия договора  как порядок  отправки детей в лагерь и обратно, порядок размещения и проживания, питание ребенка,  изучить программу пребывания, мероприятия направленные на организацию досуга.</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В соответствии с положениями ст. 7 Закона РФ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 защите прав потребителей»).</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b/>
          <w:bCs/>
          <w:i/>
          <w:iCs/>
          <w:sz w:val="22"/>
          <w:szCs w:val="22"/>
        </w:rPr>
        <w:t> </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b/>
          <w:bCs/>
          <w:i/>
          <w:iCs/>
          <w:sz w:val="22"/>
          <w:szCs w:val="22"/>
        </w:rPr>
        <w:t>Нарушено право на качество услуги</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 В случае некачественно оказанных услуг потребитель вправе по своему выбору потребовать:</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-безвозмездного устранения недостатков оказанной услуги;</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-соответствующего уменьшения цены оказанной услуги;</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-возмещения понесенных им расходов по устранению недостатков оказанной услуги своими силами или третьими лицами.</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 xml:space="preserve">Потребитель вправе отказаться от исполнения договора об оказании услуги и </w:t>
      </w:r>
      <w:r w:rsidRPr="00A857CC">
        <w:rPr>
          <w:sz w:val="22"/>
          <w:szCs w:val="22"/>
        </w:rPr>
        <w:lastRenderedPageBreak/>
        <w:t>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Потребитель вправе потребовать также полного возмещения убытков, причиненных ему в связи с недостатками оказанной услуги.</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 </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b/>
          <w:bCs/>
          <w:i/>
          <w:iCs/>
          <w:sz w:val="22"/>
          <w:szCs w:val="22"/>
        </w:rPr>
        <w:t>Нарушены сроки оказания услуги</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Если исполнитель нарушил сроки оказания услуги - сроки начала и (или) окончания оказания услуги, потребитель по своему выбору вправе:</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-назначить исполнителю новый срок;</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-потребовать уменьшения цены за оказание услуги;</w:t>
      </w:r>
    </w:p>
    <w:p w:rsidR="00FD1EA9" w:rsidRPr="00A857CC" w:rsidRDefault="00FD1EA9" w:rsidP="00A857CC">
      <w:pPr>
        <w:pStyle w:val="a5"/>
        <w:shd w:val="clear" w:color="auto" w:fill="FFFFFF"/>
        <w:spacing w:before="0" w:beforeAutospacing="0" w:after="0" w:afterAutospacing="0"/>
        <w:jc w:val="both"/>
        <w:rPr>
          <w:sz w:val="22"/>
          <w:szCs w:val="22"/>
        </w:rPr>
      </w:pPr>
      <w:r w:rsidRPr="00A857CC">
        <w:rPr>
          <w:sz w:val="22"/>
          <w:szCs w:val="22"/>
        </w:rPr>
        <w:t>-отказаться от исполнения договора об оказании услуги.</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sz w:val="22"/>
          <w:szCs w:val="22"/>
        </w:rPr>
        <w:t> </w:t>
      </w:r>
    </w:p>
    <w:p w:rsidR="00FD1EA9" w:rsidRPr="00A857CC" w:rsidRDefault="00FD1EA9" w:rsidP="00A857CC">
      <w:pPr>
        <w:pStyle w:val="a5"/>
        <w:shd w:val="clear" w:color="auto" w:fill="FFFFFF"/>
        <w:spacing w:before="0" w:beforeAutospacing="0" w:after="0" w:afterAutospacing="0"/>
        <w:ind w:firstLine="567"/>
        <w:jc w:val="both"/>
        <w:rPr>
          <w:sz w:val="22"/>
          <w:szCs w:val="22"/>
        </w:rPr>
      </w:pPr>
      <w:r w:rsidRPr="00A857CC">
        <w:rPr>
          <w:b/>
          <w:bCs/>
          <w:i/>
          <w:iCs/>
          <w:sz w:val="22"/>
          <w:szCs w:val="22"/>
        </w:rPr>
        <w:t>При нарушении исполнителем услуг прав потребителя, потребитель также имеет право на компенсацию морального вреда.</w:t>
      </w:r>
    </w:p>
    <w:p w:rsidR="00A857CC" w:rsidRPr="00A857CC" w:rsidRDefault="00FD1EA9" w:rsidP="00A857CC">
      <w:pPr>
        <w:pStyle w:val="a5"/>
        <w:shd w:val="clear" w:color="auto" w:fill="FFFFFF"/>
        <w:spacing w:before="0" w:beforeAutospacing="0" w:after="0" w:afterAutospacing="0"/>
        <w:ind w:firstLine="567"/>
        <w:jc w:val="both"/>
      </w:pPr>
      <w:r w:rsidRPr="00A857CC">
        <w:rPr>
          <w:sz w:val="22"/>
          <w:szCs w:val="22"/>
        </w:rPr>
        <w:t>Компенсация морального вреда осуществляется независимо от возмещения имущественного вреда и понесенных потребителем убытков.</w:t>
      </w:r>
    </w:p>
    <w:sectPr w:rsidR="00A857CC" w:rsidRPr="00A857CC" w:rsidSect="00A857CC">
      <w:pgSz w:w="16838" w:h="11906" w:orient="landscape"/>
      <w:pgMar w:top="426" w:right="426" w:bottom="282"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60"/>
    <w:rsid w:val="0021048D"/>
    <w:rsid w:val="00264263"/>
    <w:rsid w:val="002A6694"/>
    <w:rsid w:val="006B52EE"/>
    <w:rsid w:val="00771660"/>
    <w:rsid w:val="00A818D1"/>
    <w:rsid w:val="00A857CC"/>
    <w:rsid w:val="00BF45AF"/>
    <w:rsid w:val="00D42F68"/>
    <w:rsid w:val="00FD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7631"/>
  <w15:docId w15:val="{F7EC66AE-EDBC-4E1D-8752-EBAC1D6E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660"/>
    <w:rPr>
      <w:rFonts w:ascii="Tahoma" w:hAnsi="Tahoma" w:cs="Tahoma"/>
      <w:sz w:val="16"/>
      <w:szCs w:val="16"/>
    </w:rPr>
  </w:style>
  <w:style w:type="paragraph" w:styleId="a5">
    <w:name w:val="Normal (Web)"/>
    <w:basedOn w:val="a"/>
    <w:uiPriority w:val="99"/>
    <w:unhideWhenUsed/>
    <w:rsid w:val="007716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2018-05-29T05:54:00Z</cp:lastPrinted>
  <dcterms:created xsi:type="dcterms:W3CDTF">2020-07-07T05:51:00Z</dcterms:created>
  <dcterms:modified xsi:type="dcterms:W3CDTF">2020-07-07T05:51:00Z</dcterms:modified>
</cp:coreProperties>
</file>