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811" w:rsidRDefault="00EB5811" w:rsidP="00EB581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рабочим программам по иностранному языку (английский) 2-4 класс 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Предмет, класс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язык,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Указание на то, в соответствии с какими нормативными документами составлена данная рабочая программа,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какому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УМК она соответствует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английскому языку во 2 классе составлена в соответствии Основной образовательной программой начального общего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образованияМКОУ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СОШ», на основании пособия для учителя: </w:t>
            </w:r>
            <w:r>
              <w:rPr>
                <w:rFonts w:ascii="Times New Roman" w:hAnsi="Times New Roman"/>
                <w:sz w:val="24"/>
                <w:szCs w:val="24"/>
              </w:rPr>
              <w:t>Английский язык. Рабочие программы. Предметная линия учебников В.П. Кузовлева.2-4 классы: М.: Просвещение,2011г.</w:t>
            </w:r>
          </w:p>
          <w:p w:rsidR="00EB5811" w:rsidRDefault="00EB5811">
            <w:pPr>
              <w:ind w:firstLine="283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Для реализации целей и задач обучения иностранному языку (английский) используется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УМК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по английскому языку, в который входят следующие издания:</w:t>
            </w:r>
          </w:p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«Английский язык»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Н.М. Лапа и др.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язык.2 класс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Части 1,2.Учебник для общеобразовательных организаций /В.П.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Н.М. Лапа, И.П. Костина , Е.В. Кузнецова/-Москва: Просвещение, 2013г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язык. Рабочая тетрадь.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 (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Е.В. Кузнецова/-Москва: Просвещение, 2016г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 Грамматический справочник с упражнениями В.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Кузовлев,С.А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Пастухова и др. Москва: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Просвещение, 2018 </w:t>
            </w:r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язык. Книга для чтения. 2класс (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Е.В. Кузнецова/-Москва: Просвещение, 2016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вариант.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Style w:val="title-text"/>
              </w:rPr>
            </w:pPr>
            <w:r>
              <w:rPr>
                <w:rStyle w:val="title-text"/>
                <w:sz w:val="24"/>
                <w:szCs w:val="24"/>
              </w:rPr>
              <w:t xml:space="preserve">Английский яз. 2-4кл. Контрольные  задания. (В.П. </w:t>
            </w:r>
            <w:proofErr w:type="spellStart"/>
            <w:r>
              <w:rPr>
                <w:rStyle w:val="title-text"/>
                <w:sz w:val="24"/>
                <w:szCs w:val="24"/>
              </w:rPr>
              <w:t>Кузовлев</w:t>
            </w:r>
            <w:proofErr w:type="spellEnd"/>
            <w:r>
              <w:rPr>
                <w:rStyle w:val="title-text"/>
                <w:sz w:val="24"/>
                <w:szCs w:val="24"/>
              </w:rPr>
              <w:t xml:space="preserve"> и др.)  М.: 2016г.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Аудиоприложения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электронном носителе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язык. Книга для учителя. 2 класс: пособие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организаций / [В.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Э. Ш.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С. А. Пастухова, О. В. Стрельникова]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М. : Просвещение, 2013.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ind w:left="6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и задачи учебной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формирование умения общаться на английском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элементарном уровне;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приобщение детей к новому социальному опыту с использованием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развитие речевых, интеллектуальных и познавательных способностей младших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школьников;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воспитание и разностороннее развитие младшего школьника средствами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Количество часов на изучение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 учебном плане МКОУ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СОШ» изучение курса «Иностранный  язык (английский)» во втором  классе отведено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часа в неделю (68 часов в год)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результате освоения основной образовательной программы начального общего образования учащиеся достигают личностные,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предметные результаты.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Личностными результатами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являются: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общее представление о мире как многоязычном и поликультурном сообществе;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осознание себя гражданином своей страны;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осознание языка, в том числе иностранного, как основного средства общения между людьми;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Метапредметными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изучения английского языка в начальной школе являются: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расширение общего лингвистического кругозора младшего школьника;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познавательной, эмоциональной и волевой сфер младшего школьника;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формирование мотивации к изучению иностранного языка;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владение умением координированной работы с разными компонентами учебно-методического комплекта (учебником, аудиодиском и т. д.).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Предметными результатами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коммуникативной сфере, т. е. во владении английским языком как средством общения): 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Речевая компетенция в следующих видах речевой деятельности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говорении: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вести элементарный этикетный диалог в ограниченном круге типичных ситуаций общения, диалог-расспрос (вопрос-ответ) и диалог-побуждение к действию;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уметь на элементарном уровне рассказывать о себе/семье/друге, описывать предмет/картинку, кратко характеризовать персонаж.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чтении: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читать вслух небольшие тексты, построенные на изученном языковом материале, соблюдая правила чтения и нужную интонацию;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письменной речи: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владеть техникой письма;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писать с опорой на образец поздравление с праздником и короткое личное письмо.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Языковая компетенция (владение языковыми средствами)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адекватное произношение и различение на слух всех звуков английского языка, соблюдение правильного ударения в словах и фразах;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соблюдение особенностей интонации основных типов предложений;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применение основных правил чтения и орфографии, изученных в курсе начальной школы;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делать обобщения на основе структурно-функциональных схем простого предложения.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Социокультурная осведомлённость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Б.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познавательной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сравнивать языковые явления родного и английского языков на уровне отдельных звуков, букв, слов, словосочетаний, простых предложений;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опознавать грамматические явления, отсутствующие в родном языке, например артикли;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умение систематизировать слова, например по тематическому принципу;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пользоваться языковой догадкой, например при опознавании интернационализмов;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действовать по образцу при выполнении упражнений и составлении собственных высказываний в пределах тематики начальной школы;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пользоваться справочным материалом, представленным в виде таблиц, схем, правил;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пользоваться двуязычным словарём учебника (в том числе транскрипцией), компьютерным словарём;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осуществлять самонаблюдение и самооценку в доступных младшему школьнику пределах.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ценностно-ориентационной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представление об английском языке как средстве выражения мыслей, чувств, эмоций;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приобщение к культурным ценностям другого народа через произведения детского фольклора, через непосредственное участие в туристических поездках.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эстетической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владение элементарными средствами выражения чувств и эмоций на иностранном языке;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чувства прекрасного в процессе знакомства с образцами доступной детской литературы.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трудовой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следовать намеченному плану в своём учебном труде;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вести словарь (словарную тетрадь). </w:t>
            </w:r>
          </w:p>
          <w:p w:rsidR="00EB5811" w:rsidRDefault="00EB581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 концу 2 класса учащиеся должны знать: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алфавит, буквы, основные словосочетания, звуки английского языка;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правила чтения и орфографии английского языка;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особенности интонации основных типов предложений;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название страны – родины английского языка, её столицы;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имена наиболее известных персонажей английских детских литературных произведений;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наизусть рифмованные произведения детского фольклора, доступные по форме и содержанию.</w:t>
            </w:r>
          </w:p>
          <w:p w:rsidR="00EB5811" w:rsidRDefault="00EB5811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5811" w:rsidRDefault="00EB5811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0"/>
              <w:gridCol w:w="2708"/>
              <w:gridCol w:w="2031"/>
            </w:tblGrid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  <w:t>/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разделов, тем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в мире английского языка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и мир моих увлечений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и мои друзья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и моя семья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EB5811" w:rsidRDefault="00EB581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материально техническое обеспечение, контрольно – измерительные материалы,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используемая</w:t>
            </w:r>
            <w:proofErr w:type="gramEnd"/>
          </w:p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литература.</w:t>
            </w: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EB5811" w:rsidRDefault="00EB5811" w:rsidP="00EB5811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Предмет, класс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Указание на то, в соответствии с какими нормативными документами составлена данная рабочая программа,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какому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УМК она соответствует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Рабочая программа по английскому языку в 3  классе составлена в соответствии Основной образовательной программой начального общего МКОУ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СОШ», на основании пособия для учителя: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Рабочие программы. Предметная линия учебников В.П. Кузовлева.2-4 классы: М.: Просвещение,2011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B5811" w:rsidRDefault="00EB5811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реализации целей и задач обучения математике используется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английскому языку, в который входят следующие издания:</w:t>
            </w:r>
          </w:p>
          <w:p w:rsidR="00EB5811" w:rsidRDefault="00EB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«Английский язык»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Н.М. Лапа и др.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Части 1,2.Учебник для общеобразовательных организаций /В.П.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 , Е.В. Кузнецова/-Москва: Просвещение, 2013г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Рабочая тетрадь.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 Грамматический справочник с упражнениями В.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Кузовлев,С.А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Пастухова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др. Москва: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Просвещение, 2018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ийский язык. Книга для чтения. 3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вариант.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Style w:val="title-text"/>
              </w:rPr>
            </w:pPr>
            <w:r>
              <w:rPr>
                <w:rStyle w:val="title-text"/>
                <w:sz w:val="24"/>
                <w:szCs w:val="24"/>
              </w:rPr>
              <w:t xml:space="preserve">Английский яз. 2-4кл. Контрольные  задания. (В.П. </w:t>
            </w:r>
            <w:proofErr w:type="spellStart"/>
            <w:r>
              <w:rPr>
                <w:rStyle w:val="title-text"/>
                <w:sz w:val="24"/>
                <w:szCs w:val="24"/>
              </w:rPr>
              <w:t>Кузовлев</w:t>
            </w:r>
            <w:proofErr w:type="spellEnd"/>
            <w:r>
              <w:rPr>
                <w:rStyle w:val="title-text"/>
                <w:sz w:val="24"/>
                <w:szCs w:val="24"/>
              </w:rPr>
              <w:t xml:space="preserve"> и др.)  М.: 2016г.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Аудиоприложения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электронном носителе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>
              <w:rPr>
                <w:rFonts w:ascii="Times New Roman" w:hAnsi="Times New Roman"/>
                <w:sz w:val="24"/>
                <w:szCs w:val="24"/>
              </w:rPr>
              <w:t>йский язык. Книга для учителя.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 / [В.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 Ш.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 А. Пастухова, О. В. Стрельникова]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 : Просвещение, 2013.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и задачи учебной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формирование умения общаться на английском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элементарном уровне;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приобщение детей к новому социальному опыту с использованием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развитие речевых, интеллектуальных и познавательных способностей младших школьников;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воспитание и разностороннее развитие младшего школьника средствами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      </w:r>
          </w:p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часов на изучение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 учебном плане МКОУ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СОШ» на изучение курса «Иностранный язык (английский)» в третьем  классе отведено 2часа в неделю (68 часов в год)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Представленная программа обеспечивает достижение личностных,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предметных результатов.</w:t>
            </w:r>
          </w:p>
          <w:p w:rsidR="00EB5811" w:rsidRDefault="00EB581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уважительного отношения к иному мнению, истории и культуре других народов;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начальными навыками адаптации в динамично изменяющемся и развивающемся мире;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эстетических потребностей, ценностей и чувств;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      </w:r>
          </w:p>
          <w:p w:rsidR="00EB5811" w:rsidRDefault="00EB581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результаты: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поиска средств ее осуществления;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освоение способов решения проблем творческого и поискового характера;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освоение начальных форм познавательной и личностной рефлексии;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сотрудничества;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социальных умений младшего школьника, необходимых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усвоение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общеучебных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      </w:r>
          </w:p>
          <w:p w:rsidR="00EB5811" w:rsidRDefault="00EB5811">
            <w:pPr>
              <w:ind w:left="1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23"/>
              <w:gridCol w:w="2587"/>
              <w:gridCol w:w="1499"/>
            </w:tblGrid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  <w:t>№ модуля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  <w:t>Название темы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EB5811">
              <w:trPr>
                <w:trHeight w:val="832"/>
              </w:trPr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Страна, мир вокруг меня, моя семья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15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Мой дом, помощь по дому.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10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Праздники в моей семье, стране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Мир вокруг меня. Дружба. Летний лагерь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Страна, мир вокруг меня, моя семья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15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Мой дом, помощь по дому.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10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Праздники в моей семье, стране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 техническое обеспечение, контрольно – измерительные материалы,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используемая</w:t>
            </w:r>
            <w:proofErr w:type="gramEnd"/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EB5811" w:rsidRDefault="00EB5811" w:rsidP="00EB5811"/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Предмет, класс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язык, 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Указание на то, в соответствии с какими нормативными документами составлена данная рабочая программа,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какому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УМК она соответствует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Рабочая программа по английскому языку в 4 классе составлена в соответствии Основной образовательной программой начального общего МКОУ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СОШ», на основании пособия для учителя: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Рабочие программы. Предметная линия учебников В.П. Кузовлева.2-4 классы: М.: Просвещение,2011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B5811" w:rsidRDefault="00EB5811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реализации целей и задач обучения математике используется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английскому языку, в который входят следующие издания:</w:t>
            </w:r>
          </w:p>
          <w:p w:rsidR="00EB5811" w:rsidRDefault="00EB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«Английский язык»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Н.М. Лапа и др.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Части 1,2.Учебник для общеобразовательных организаций /В.П.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 , Е.В. Кузнецова/-Москва: Просвещение, 2013г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Рабочая тетрадь.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 Грамматический справочник с упражнениями В.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Кузовлев,С.А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Пастухова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др. Москва: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Просвещение, 2018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ийский язык. Книга для чтения. 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вариант.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Style w:val="title-text"/>
              </w:rPr>
            </w:pPr>
            <w:r>
              <w:rPr>
                <w:rStyle w:val="title-text"/>
                <w:sz w:val="24"/>
                <w:szCs w:val="24"/>
              </w:rPr>
              <w:t xml:space="preserve">Английский яз. 2-4кл. Контрольные  задания. (В.П. </w:t>
            </w:r>
            <w:proofErr w:type="spellStart"/>
            <w:r>
              <w:rPr>
                <w:rStyle w:val="title-text"/>
                <w:sz w:val="24"/>
                <w:szCs w:val="24"/>
              </w:rPr>
              <w:t>Кузовлев</w:t>
            </w:r>
            <w:proofErr w:type="spellEnd"/>
            <w:r>
              <w:rPr>
                <w:rStyle w:val="title-text"/>
                <w:sz w:val="24"/>
                <w:szCs w:val="24"/>
              </w:rPr>
              <w:t xml:space="preserve"> и др.)  М.: 2016г.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Аудиоприложения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электронном носителе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йский язык. Книга для учителя.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класс: пособие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 / [В.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 Ш.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С. А. Пастухова, О. В. Стрельникова]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 : Просвещение, 2013.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и задачи учебной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Интегративная цель обучения английскому языку младших школьников включает развитие у учащихся начальной школы коммуникативной компетенции элементарного уровня в доступных им формах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говорения, чтения и письма, то есть, основных четырёх видах речевой деятельности. </w:t>
            </w:r>
          </w:p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Коммуникативная компетенция элементарного уровня представляет собой ограниченный программой комплекс умений, необходимых для межличностного и межкультурного общения на английском языке с носителями иных языков и культур, с помощью усвоенных устных и письменных языковых средств, в соответствующих возрасту и достигнутому уровню социализации типичных коммуникативных ситуациях, доступных учащимся начальной школы. </w:t>
            </w:r>
            <w:proofErr w:type="gramEnd"/>
          </w:p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английского языка в начальной школе имеет следующие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цели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EB5811" w:rsidRDefault="00EB5811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учебные (формирование коммуникативной компетенции элементарного уровня в устных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говорение) и письменных (чтение и письмо)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видах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речевой деятельности); </w:t>
            </w:r>
          </w:p>
          <w:p w:rsidR="00EB5811" w:rsidRDefault="00EB5811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образовательные  (формирование у учащихся социальных умений с использованием английского языка, изучение культуры сверстников из других стран, знакомство с соответствующим возрасту зарубежным фольклором и детской художественной литературой, расширение кругозора и развитие межкультурных представлений);</w:t>
            </w:r>
          </w:p>
          <w:p w:rsidR="00EB5811" w:rsidRDefault="00EB5811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развивающие (развитие интеллектуальных функций и универсальных учебных умений младших школьников, повышение их речевых возможностей, укрепление учебной мотивации в изучении английского языка и расширение познавательных интересов);</w:t>
            </w:r>
          </w:p>
          <w:p w:rsidR="00EB5811" w:rsidRDefault="00EB5811">
            <w:pPr>
              <w:shd w:val="clear" w:color="auto" w:fill="FFFFFF"/>
              <w:suppressAutoHyphens/>
              <w:spacing w:after="120"/>
              <w:ind w:left="3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воспитательные (воспитание нравственных качеств личности младшего школьника, волевой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толерантного отношения и уважения к представителям иных культур, ответственного отношения к учёбе и порученному делу, чувства патриотизма).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часов на изучение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 учебном плане МКОУ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СОШ» на изучение курса «Иностранный язык (английский)» в четвёртом  классе отведено 2часа в неделю (68 часов в год)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Представленная программа обеспечивает достижение личностных,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предметных результатов.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уважительного отношения к иному мнению, истории и культуре других народов;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овладение начальными навыками адаптации в динамично изменяющемся и развивающемся мире;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эстетических потребностей, ценностей и чувств;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      </w:r>
          </w:p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результаты: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поиска средств ее осуществления;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освоение способов решения проблем творческого и поискового характера;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освоение начальных форм познавательной и личностной рефлексии;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сотрудничества;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социальных умений младшего школьника, необходимых для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общения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усвоение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общеучебных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      </w:r>
          </w:p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Перечисление основных разделов дисциплины с указанием количества часов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0"/>
              <w:gridCol w:w="2708"/>
              <w:gridCol w:w="2031"/>
            </w:tblGrid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/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разделов, тем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Мир вокруг меня, моя семья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Моя школа и место, где я  счастлив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Выбор профессии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Мир вокруг меня, моя семья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 техническое обеспечение, контрольно – измерительные материалы,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используемая</w:t>
            </w:r>
            <w:proofErr w:type="gramEnd"/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EB5811" w:rsidRDefault="00EB5811" w:rsidP="00EB5811"/>
    <w:p w:rsidR="00EB5811" w:rsidRDefault="00EB5811" w:rsidP="00EB5811"/>
    <w:p w:rsidR="00EB5811" w:rsidRDefault="00EB5811" w:rsidP="00EB5811"/>
    <w:p w:rsidR="00EB5811" w:rsidRDefault="00EB5811" w:rsidP="00EB5811"/>
    <w:p w:rsidR="00EB5811" w:rsidRDefault="00EB5811" w:rsidP="00EB5811"/>
    <w:p w:rsidR="00EB5811" w:rsidRDefault="00EB5811" w:rsidP="00EB5811"/>
    <w:p w:rsidR="00067D64" w:rsidRDefault="00067D64"/>
    <w:sectPr w:rsidR="0006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charset w:val="00"/>
    <w:family w:val="script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37D10"/>
    <w:multiLevelType w:val="hybridMultilevel"/>
    <w:tmpl w:val="5DCE0C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21E788B"/>
    <w:multiLevelType w:val="hybridMultilevel"/>
    <w:tmpl w:val="7BC4AD30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007EC9"/>
    <w:multiLevelType w:val="hybridMultilevel"/>
    <w:tmpl w:val="D5F00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C66109"/>
    <w:multiLevelType w:val="hybridMultilevel"/>
    <w:tmpl w:val="AD3676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EB5811"/>
    <w:rsid w:val="00067D64"/>
    <w:rsid w:val="00EB5811"/>
    <w:rsid w:val="00E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81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itle-text">
    <w:name w:val="title-text"/>
    <w:basedOn w:val="a0"/>
    <w:uiPriority w:val="99"/>
    <w:rsid w:val="00EB5811"/>
    <w:rPr>
      <w:rFonts w:ascii="Times New Roman" w:hAnsi="Times New Roman" w:cs="Times New Roman" w:hint="default"/>
    </w:rPr>
  </w:style>
  <w:style w:type="table" w:styleId="a4">
    <w:name w:val="Table Grid"/>
    <w:basedOn w:val="a1"/>
    <w:uiPriority w:val="59"/>
    <w:rsid w:val="00EB581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B58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EB58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3821</Words>
  <Characters>21782</Characters>
  <Application>Microsoft Office Word</Application>
  <DocSecurity>0</DocSecurity>
  <Lines>181</Lines>
  <Paragraphs>51</Paragraphs>
  <ScaleCrop>false</ScaleCrop>
  <Company/>
  <LinksUpToDate>false</LinksUpToDate>
  <CharactersWithSpaces>25552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5</cp:revision>
  <dcterms:created xsi:type="dcterms:W3CDTF">2020-01-17T13:06:00Z</dcterms:created>
  <dcterms:modified xsi:type="dcterms:W3CDTF">2020-12-09T14:31:00Z</dcterms:modified>
</cp:coreProperties>
</file>